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AEE2B3"/>
  <w:body>
    <w:p w14:paraId="78B35398" w14:textId="2E7F4F3E" w:rsidR="00592B55" w:rsidRPr="00614296" w:rsidRDefault="00592B55" w:rsidP="00592B55">
      <w:pPr>
        <w:pStyle w:val="a5"/>
        <w:tabs>
          <w:tab w:val="right" w:pos="9639"/>
          <w:tab w:val="right" w:pos="13323"/>
        </w:tabs>
        <w:rPr>
          <w:rFonts w:asciiTheme="minorHAnsi" w:eastAsiaTheme="minorEastAsia" w:hAnsiTheme="minorHAnsi" w:cstheme="minorHAnsi"/>
          <w:bCs/>
          <w:noProof w:val="0"/>
          <w:sz w:val="24"/>
          <w:szCs w:val="24"/>
          <w:lang w:eastAsia="zh-CN"/>
        </w:rPr>
      </w:pPr>
      <w:r w:rsidRPr="00614296">
        <w:rPr>
          <w:rFonts w:asciiTheme="minorHAnsi" w:eastAsiaTheme="minorEastAsia" w:hAnsiTheme="minorHAnsi" w:cstheme="minorHAnsi"/>
          <w:bCs/>
          <w:noProof w:val="0"/>
          <w:sz w:val="24"/>
          <w:szCs w:val="24"/>
          <w:lang w:eastAsia="zh-CN"/>
        </w:rPr>
        <w:t>3GPP TSG-RAN WG4 Meeting # 114</w:t>
      </w:r>
      <w:r w:rsidR="00E520C9">
        <w:rPr>
          <w:rFonts w:asciiTheme="minorHAnsi" w:eastAsiaTheme="minorEastAsia" w:hAnsiTheme="minorHAnsi" w:cstheme="minorHAnsi"/>
          <w:bCs/>
          <w:noProof w:val="0"/>
          <w:sz w:val="24"/>
          <w:szCs w:val="24"/>
          <w:lang w:eastAsia="zh-CN"/>
        </w:rPr>
        <w:t>bis</w:t>
      </w:r>
      <w:r w:rsidRPr="00614296">
        <w:rPr>
          <w:rFonts w:asciiTheme="minorHAnsi" w:eastAsiaTheme="minorEastAsia" w:hAnsiTheme="minorHAnsi" w:cstheme="minorHAnsi"/>
          <w:bCs/>
          <w:noProof w:val="0"/>
          <w:sz w:val="24"/>
          <w:szCs w:val="24"/>
          <w:lang w:eastAsia="zh-CN"/>
        </w:rPr>
        <w:tab/>
        <w:t xml:space="preserve">                                      </w:t>
      </w:r>
      <w:r w:rsidR="00684F0F" w:rsidRPr="00684F0F">
        <w:rPr>
          <w:rFonts w:asciiTheme="minorHAnsi" w:eastAsiaTheme="minorEastAsia" w:hAnsiTheme="minorHAnsi" w:cstheme="minorHAnsi"/>
          <w:bCs/>
          <w:noProof w:val="0"/>
          <w:sz w:val="24"/>
          <w:szCs w:val="24"/>
          <w:lang w:eastAsia="zh-CN"/>
        </w:rPr>
        <w:t>R4-250360</w:t>
      </w:r>
      <w:r w:rsidR="00684F0F">
        <w:rPr>
          <w:rFonts w:asciiTheme="minorHAnsi" w:eastAsiaTheme="minorEastAsia" w:hAnsiTheme="minorHAnsi" w:cstheme="minorHAnsi"/>
          <w:bCs/>
          <w:noProof w:val="0"/>
          <w:sz w:val="24"/>
          <w:szCs w:val="24"/>
          <w:lang w:eastAsia="zh-CN"/>
        </w:rPr>
        <w:t>3</w:t>
      </w:r>
    </w:p>
    <w:p w14:paraId="129ADB51" w14:textId="2E5FBACA" w:rsidR="00592B55" w:rsidRDefault="00E520C9" w:rsidP="00592B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Wuhan</w:t>
      </w:r>
      <w:r w:rsidR="00592B55" w:rsidRPr="00614296">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CN</w:t>
      </w:r>
      <w:r w:rsidR="00592B55" w:rsidRPr="00614296">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April</w:t>
      </w:r>
      <w:r w:rsidR="00592B55" w:rsidRPr="00614296">
        <w:rPr>
          <w:rFonts w:asciiTheme="minorHAnsi" w:eastAsiaTheme="minorEastAsia" w:hAnsiTheme="minorHAnsi" w:cstheme="minorHAnsi"/>
          <w:bCs/>
          <w:noProof w:val="0"/>
          <w:sz w:val="24"/>
          <w:szCs w:val="24"/>
          <w:lang w:eastAsia="zh-CN"/>
        </w:rPr>
        <w:t xml:space="preserve"> 7 – </w:t>
      </w:r>
      <w:r>
        <w:rPr>
          <w:rFonts w:asciiTheme="minorHAnsi" w:eastAsiaTheme="minorEastAsia" w:hAnsiTheme="minorHAnsi" w:cstheme="minorHAnsi"/>
          <w:bCs/>
          <w:noProof w:val="0"/>
          <w:sz w:val="24"/>
          <w:szCs w:val="24"/>
          <w:lang w:eastAsia="zh-CN"/>
        </w:rPr>
        <w:t>1</w:t>
      </w:r>
      <w:r w:rsidR="00592B55" w:rsidRPr="00614296">
        <w:rPr>
          <w:rFonts w:asciiTheme="minorHAnsi" w:eastAsiaTheme="minorEastAsia" w:hAnsiTheme="minorHAnsi" w:cstheme="minorHAnsi"/>
          <w:bCs/>
          <w:noProof w:val="0"/>
          <w:sz w:val="24"/>
          <w:szCs w:val="24"/>
          <w:lang w:eastAsia="zh-CN"/>
        </w:rPr>
        <w:t xml:space="preserve">1, 2025 </w:t>
      </w:r>
    </w:p>
    <w:p w14:paraId="597BC239" w14:textId="1660D742" w:rsidR="00430613" w:rsidRPr="00FD65B2" w:rsidRDefault="00430613" w:rsidP="002D68FA">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684F0F">
        <w:rPr>
          <w:rFonts w:asciiTheme="minorHAnsi" w:eastAsiaTheme="minorEastAsia" w:hAnsiTheme="minorHAnsi" w:cstheme="minorHAnsi"/>
          <w:bCs/>
          <w:noProof w:val="0"/>
          <w:sz w:val="24"/>
          <w:szCs w:val="24"/>
          <w:lang w:eastAsia="zh-CN"/>
        </w:rPr>
        <w:t>Agenda Item:</w:t>
      </w:r>
      <w:r w:rsidR="00D1629D" w:rsidRPr="00684F0F">
        <w:rPr>
          <w:rFonts w:asciiTheme="minorHAnsi" w:eastAsiaTheme="minorEastAsia" w:hAnsiTheme="minorHAnsi" w:cstheme="minorHAnsi"/>
          <w:bCs/>
          <w:noProof w:val="0"/>
          <w:sz w:val="24"/>
          <w:szCs w:val="24"/>
          <w:lang w:eastAsia="zh-CN"/>
        </w:rPr>
        <w:t xml:space="preserve"> </w:t>
      </w:r>
      <w:r w:rsidR="002D68FA" w:rsidRPr="00684F0F">
        <w:rPr>
          <w:rFonts w:ascii="Calibri" w:hAnsi="Calibri"/>
          <w:sz w:val="24"/>
          <w:szCs w:val="24"/>
        </w:rPr>
        <w:t>7</w:t>
      </w:r>
      <w:r w:rsidR="00C53E53" w:rsidRPr="00684F0F">
        <w:rPr>
          <w:rFonts w:ascii="Calibri" w:hAnsi="Calibri"/>
          <w:sz w:val="24"/>
          <w:szCs w:val="24"/>
        </w:rPr>
        <w:t>.2</w:t>
      </w:r>
      <w:r w:rsidR="00291285" w:rsidRPr="00684F0F">
        <w:rPr>
          <w:rFonts w:ascii="Calibri" w:hAnsi="Calibri"/>
          <w:sz w:val="24"/>
          <w:szCs w:val="24"/>
        </w:rPr>
        <w:t>7</w:t>
      </w:r>
      <w:r w:rsidR="00C53E53" w:rsidRPr="00684F0F">
        <w:rPr>
          <w:rFonts w:ascii="Calibri" w:hAnsi="Calibri"/>
          <w:sz w:val="24"/>
          <w:szCs w:val="24"/>
        </w:rPr>
        <w:t>.2</w:t>
      </w:r>
      <w:r w:rsidR="00D1629D" w:rsidRPr="00684F0F">
        <w:rPr>
          <w:rFonts w:ascii="Calibri" w:hAnsi="Calibri"/>
          <w:sz w:val="24"/>
          <w:szCs w:val="24"/>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A5FF7C8"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Discussion on event triggered L1 report 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af6"/>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af6"/>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pPr>
        <w:pStyle w:val="af6"/>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0608CEC5" w14:textId="35C9F40C" w:rsidR="00357E4F" w:rsidRPr="009324DF" w:rsidRDefault="002D68FA" w:rsidP="00357E4F">
      <w:pPr>
        <w:rPr>
          <w:sz w:val="20"/>
          <w:szCs w:val="20"/>
          <w:lang w:val="en-GB"/>
        </w:rPr>
      </w:pPr>
      <w:r>
        <w:rPr>
          <w:rFonts w:hint="eastAsia"/>
          <w:sz w:val="20"/>
          <w:szCs w:val="20"/>
          <w:lang w:val="en-GB"/>
        </w:rPr>
        <w:t>Last</w:t>
      </w:r>
      <w:r>
        <w:rPr>
          <w:sz w:val="20"/>
          <w:szCs w:val="20"/>
          <w:lang w:val="en-GB"/>
        </w:rPr>
        <w:t xml:space="preserve"> meeting, there were some discussions [2]. In </w:t>
      </w:r>
      <w:r w:rsidR="0021403C" w:rsidRPr="0021403C">
        <w:rPr>
          <w:sz w:val="20"/>
          <w:szCs w:val="20"/>
          <w:lang w:val="en-GB"/>
        </w:rPr>
        <w:t>the next, we would like to provide our views on</w:t>
      </w:r>
      <w:r>
        <w:rPr>
          <w:sz w:val="20"/>
          <w:szCs w:val="20"/>
          <w:lang w:val="en-GB"/>
        </w:rPr>
        <w:t xml:space="preserve"> the open issues of event triggered L1 report</w:t>
      </w:r>
      <w:r w:rsidR="0021403C" w:rsidRPr="0021403C">
        <w:rPr>
          <w:sz w:val="20"/>
          <w:szCs w:val="20"/>
          <w:lang w:val="en-GB"/>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CC3C104" w14:textId="524E912E" w:rsidR="00C903F5" w:rsidRPr="00C903F5" w:rsidRDefault="00C903F5" w:rsidP="00C903F5">
      <w:pPr>
        <w:pStyle w:val="2"/>
        <w:rPr>
          <w:rFonts w:asciiTheme="minorHAnsi" w:hAnsiTheme="minorHAnsi" w:cstheme="minorHAnsi"/>
          <w:sz w:val="28"/>
          <w:szCs w:val="18"/>
        </w:rPr>
      </w:pPr>
      <w:r>
        <w:rPr>
          <w:rFonts w:asciiTheme="minorHAnsi" w:hAnsiTheme="minorHAnsi" w:cstheme="minorHAnsi"/>
          <w:sz w:val="28"/>
          <w:szCs w:val="18"/>
        </w:rPr>
        <w:t xml:space="preserve">2.1 </w:t>
      </w:r>
      <w:r w:rsidR="006401DE" w:rsidRPr="006401DE">
        <w:rPr>
          <w:rFonts w:asciiTheme="minorHAnsi" w:hAnsiTheme="minorHAnsi" w:cstheme="minorHAnsi"/>
          <w:sz w:val="28"/>
          <w:szCs w:val="18"/>
        </w:rPr>
        <w:t xml:space="preserve">Capabilities for Support of Event Triggering </w:t>
      </w:r>
      <w:r w:rsidR="006401DE">
        <w:rPr>
          <w:rFonts w:asciiTheme="minorHAnsi" w:hAnsiTheme="minorHAnsi" w:cstheme="minorHAnsi"/>
          <w:sz w:val="28"/>
          <w:szCs w:val="18"/>
        </w:rPr>
        <w:t>L1</w:t>
      </w:r>
      <w:r w:rsidR="006401DE" w:rsidRPr="006401DE">
        <w:rPr>
          <w:rFonts w:asciiTheme="minorHAnsi" w:hAnsiTheme="minorHAnsi" w:cstheme="minorHAnsi"/>
          <w:sz w:val="28"/>
          <w:szCs w:val="18"/>
        </w:rPr>
        <w:t xml:space="preserve"> Reporting</w:t>
      </w:r>
    </w:p>
    <w:tbl>
      <w:tblPr>
        <w:tblStyle w:val="af8"/>
        <w:tblW w:w="0" w:type="auto"/>
        <w:tblLook w:val="04A0" w:firstRow="1" w:lastRow="0" w:firstColumn="1" w:lastColumn="0" w:noHBand="0" w:noVBand="1"/>
      </w:tblPr>
      <w:tblGrid>
        <w:gridCol w:w="9629"/>
      </w:tblGrid>
      <w:tr w:rsidR="00931DC8" w14:paraId="77F2A0C6" w14:textId="77777777" w:rsidTr="00931DC8">
        <w:tc>
          <w:tcPr>
            <w:tcW w:w="9629" w:type="dxa"/>
          </w:tcPr>
          <w:p w14:paraId="23399C74" w14:textId="77777777" w:rsidR="002D6197" w:rsidRPr="002D6197" w:rsidRDefault="002D6197" w:rsidP="002D6197">
            <w:pPr>
              <w:pStyle w:val="4"/>
              <w:ind w:left="0" w:firstLine="0"/>
              <w:rPr>
                <w:sz w:val="21"/>
                <w:szCs w:val="16"/>
                <w:lang w:val="en-US"/>
              </w:rPr>
            </w:pPr>
            <w:bookmarkStart w:id="0" w:name="_Hlk142679663"/>
            <w:r w:rsidRPr="002D6197">
              <w:rPr>
                <w:sz w:val="21"/>
                <w:szCs w:val="16"/>
                <w:lang w:val="en-US"/>
              </w:rPr>
              <w:t xml:space="preserve">Issue 2-4: whether to introduce/update requirements for reporting criteria per measurement </w:t>
            </w:r>
            <w:proofErr w:type="gramStart"/>
            <w:r w:rsidRPr="002D6197">
              <w:rPr>
                <w:sz w:val="21"/>
                <w:szCs w:val="16"/>
                <w:lang w:val="en-US"/>
              </w:rPr>
              <w:t>category</w:t>
            </w:r>
            <w:proofErr w:type="gramEnd"/>
          </w:p>
          <w:p w14:paraId="7433DBFD" w14:textId="77777777" w:rsidR="002D6197" w:rsidRPr="002D6197" w:rsidRDefault="002D6197" w:rsidP="002D6197">
            <w:pPr>
              <w:spacing w:after="120"/>
              <w:rPr>
                <w:b/>
                <w:bCs/>
                <w:color w:val="000000" w:themeColor="text1"/>
                <w:sz w:val="18"/>
                <w:szCs w:val="20"/>
              </w:rPr>
            </w:pPr>
            <w:r w:rsidRPr="002D6197">
              <w:rPr>
                <w:b/>
                <w:bCs/>
                <w:color w:val="000000" w:themeColor="text1"/>
                <w:sz w:val="18"/>
                <w:szCs w:val="20"/>
              </w:rPr>
              <w:t>Candidate options:</w:t>
            </w:r>
          </w:p>
          <w:p w14:paraId="048B6E8D" w14:textId="77777777" w:rsidR="002D6197" w:rsidRPr="002D6197" w:rsidRDefault="002D6197" w:rsidP="002D6197">
            <w:pPr>
              <w:pStyle w:val="af6"/>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2D6197">
              <w:rPr>
                <w:rFonts w:eastAsia="宋体"/>
                <w:color w:val="000000" w:themeColor="text1"/>
                <w:sz w:val="18"/>
                <w:szCs w:val="20"/>
              </w:rPr>
              <w:t>Option 1: Yes (Xiaomi, CMCC, CATT, MTK, ZTE, OPPO, CTC, E///)</w:t>
            </w:r>
          </w:p>
          <w:p w14:paraId="741CD197" w14:textId="77777777" w:rsidR="002D6197" w:rsidRPr="002D6197" w:rsidRDefault="002D6197" w:rsidP="002D6197">
            <w:pPr>
              <w:pStyle w:val="af6"/>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2D6197">
              <w:rPr>
                <w:rFonts w:eastAsia="宋体"/>
                <w:color w:val="000000" w:themeColor="text1"/>
                <w:sz w:val="18"/>
                <w:szCs w:val="20"/>
              </w:rPr>
              <w:t xml:space="preserve">Option 1a: </w:t>
            </w:r>
            <w:r w:rsidRPr="002D6197">
              <w:rPr>
                <w:rFonts w:eastAsia="宋体"/>
                <w:bCs/>
                <w:color w:val="000000" w:themeColor="text1"/>
                <w:sz w:val="18"/>
                <w:szCs w:val="20"/>
              </w:rPr>
              <w:t xml:space="preserve">RAN4 to update intra-frequency and inter-frequency measurement reporting criteria requirements for SSB and CSI-RS based L1-RSRP with the same </w:t>
            </w:r>
            <w:proofErr w:type="spellStart"/>
            <w:r w:rsidRPr="002D6197">
              <w:rPr>
                <w:rFonts w:eastAsia="宋体"/>
                <w:bCs/>
                <w:color w:val="000000" w:themeColor="text1"/>
                <w:sz w:val="18"/>
                <w:szCs w:val="20"/>
              </w:rPr>
              <w:t>E</w:t>
            </w:r>
            <w:r w:rsidRPr="002D6197">
              <w:rPr>
                <w:rFonts w:eastAsia="宋体"/>
                <w:bCs/>
                <w:color w:val="000000" w:themeColor="text1"/>
                <w:sz w:val="18"/>
                <w:szCs w:val="20"/>
                <w:vertAlign w:val="subscript"/>
              </w:rPr>
              <w:t>cat</w:t>
            </w:r>
            <w:proofErr w:type="spellEnd"/>
            <w:r w:rsidRPr="002D6197">
              <w:rPr>
                <w:rFonts w:eastAsia="宋体"/>
                <w:bCs/>
                <w:color w:val="000000" w:themeColor="text1"/>
                <w:sz w:val="18"/>
                <w:szCs w:val="20"/>
                <w:vertAlign w:val="subscript"/>
              </w:rPr>
              <w:t xml:space="preserve">. </w:t>
            </w:r>
            <w:r w:rsidRPr="002D6197">
              <w:rPr>
                <w:rFonts w:eastAsia="宋体"/>
                <w:bCs/>
                <w:color w:val="000000" w:themeColor="text1"/>
                <w:sz w:val="18"/>
                <w:szCs w:val="20"/>
              </w:rPr>
              <w:t>(OPPO)</w:t>
            </w:r>
          </w:p>
          <w:p w14:paraId="10A17ACE" w14:textId="77777777" w:rsidR="002D6197" w:rsidRPr="002D6197" w:rsidRDefault="002D6197" w:rsidP="002D6197">
            <w:pPr>
              <w:pStyle w:val="af6"/>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2D6197">
              <w:rPr>
                <w:rFonts w:eastAsia="宋体"/>
                <w:bCs/>
                <w:color w:val="000000" w:themeColor="text1"/>
                <w:sz w:val="18"/>
                <w:szCs w:val="20"/>
              </w:rPr>
              <w:t>Option 1b: Number of supported L1 events is to be added on top of the currently supported L3 events. Details FFS. (Nokia)</w:t>
            </w:r>
          </w:p>
          <w:p w14:paraId="1DF0E883" w14:textId="77777777" w:rsidR="002D6197" w:rsidRPr="002D6197" w:rsidRDefault="002D6197" w:rsidP="002D6197">
            <w:pPr>
              <w:pStyle w:val="af6"/>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2D6197">
              <w:rPr>
                <w:rFonts w:eastAsia="宋体"/>
                <w:color w:val="000000" w:themeColor="text1"/>
                <w:sz w:val="18"/>
                <w:szCs w:val="20"/>
              </w:rPr>
              <w:t xml:space="preserve">Option 2: </w:t>
            </w:r>
            <w:r w:rsidRPr="002D6197">
              <w:rPr>
                <w:rFonts w:eastAsia="宋体"/>
                <w:bCs/>
                <w:color w:val="000000" w:themeColor="text1"/>
                <w:sz w:val="18"/>
                <w:szCs w:val="20"/>
              </w:rPr>
              <w:t>Open to let RAN1 discuss the number of events supported by UE at first. (MTK)</w:t>
            </w:r>
          </w:p>
          <w:p w14:paraId="3F3539AE" w14:textId="44955169" w:rsidR="00931DC8" w:rsidRPr="002D6197" w:rsidRDefault="002D6197" w:rsidP="002D6197">
            <w:pPr>
              <w:pStyle w:val="af6"/>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rPr>
            </w:pPr>
            <w:r w:rsidRPr="002D6197">
              <w:rPr>
                <w:rFonts w:eastAsia="宋体"/>
                <w:bCs/>
                <w:color w:val="000000" w:themeColor="text1"/>
                <w:sz w:val="18"/>
                <w:szCs w:val="20"/>
              </w:rPr>
              <w:t xml:space="preserve">Option 2a: </w:t>
            </w:r>
            <w:r w:rsidRPr="002D6197">
              <w:rPr>
                <w:rFonts w:eastAsia="宋体"/>
                <w:color w:val="000000" w:themeColor="text1"/>
                <w:sz w:val="18"/>
                <w:szCs w:val="20"/>
              </w:rPr>
              <w:t>RAN4 to align common understanding that the existing number of reporting criteria per category is defined for L3 measurement and reporting only. For L1 measurements, the number of events to be supported by UE shall be discussed in RAN1 first. (vivo)</w:t>
            </w:r>
          </w:p>
        </w:tc>
      </w:tr>
    </w:tbl>
    <w:p w14:paraId="5E8C5621" w14:textId="7375E9A8" w:rsidR="00931DC8" w:rsidRPr="00153468" w:rsidRDefault="002D6197" w:rsidP="00931DC8">
      <w:pPr>
        <w:pStyle w:val="af2"/>
        <w:rPr>
          <w:b w:val="0"/>
          <w:bCs/>
        </w:rPr>
      </w:pPr>
      <w:r>
        <w:rPr>
          <w:b w:val="0"/>
          <w:bCs/>
        </w:rPr>
        <w:t>T</w:t>
      </w:r>
      <w:r w:rsidR="00931DC8" w:rsidRPr="00153468">
        <w:rPr>
          <w:b w:val="0"/>
          <w:bCs/>
        </w:rPr>
        <w:t>here was proposal to let RAN1 discuss the number of events supported by UE at first. We are open to this.</w:t>
      </w:r>
    </w:p>
    <w:p w14:paraId="7245C2A3" w14:textId="6B4994EF" w:rsidR="00874FAD" w:rsidRPr="00153468" w:rsidRDefault="00874FAD" w:rsidP="00931DC8">
      <w:pPr>
        <w:spacing w:beforeLines="50" w:before="120" w:afterLines="50" w:after="120"/>
        <w:rPr>
          <w:rFonts w:cstheme="minorHAnsi"/>
          <w:b/>
          <w:sz w:val="20"/>
          <w:szCs w:val="20"/>
        </w:rPr>
      </w:pPr>
      <w:bookmarkStart w:id="1" w:name="_Hlk178156137"/>
      <w:r w:rsidRPr="00153468">
        <w:rPr>
          <w:rFonts w:cstheme="minorHAnsi"/>
          <w:b/>
          <w:sz w:val="20"/>
          <w:szCs w:val="20"/>
        </w:rPr>
        <w:t xml:space="preserve">Proposal </w:t>
      </w:r>
      <w:r w:rsidR="00931DC8" w:rsidRPr="00153468">
        <w:rPr>
          <w:rFonts w:cstheme="minorHAnsi"/>
          <w:b/>
          <w:sz w:val="20"/>
          <w:szCs w:val="20"/>
        </w:rPr>
        <w:t>1</w:t>
      </w:r>
      <w:r w:rsidRPr="00153468">
        <w:rPr>
          <w:rFonts w:cstheme="minorHAnsi"/>
          <w:b/>
          <w:sz w:val="20"/>
          <w:szCs w:val="20"/>
        </w:rPr>
        <w:t xml:space="preserve">: </w:t>
      </w:r>
      <w:r w:rsidR="00931DC8" w:rsidRPr="00153468">
        <w:rPr>
          <w:rFonts w:cstheme="minorHAnsi"/>
          <w:b/>
          <w:sz w:val="20"/>
          <w:szCs w:val="20"/>
        </w:rPr>
        <w:t xml:space="preserve">Open to let </w:t>
      </w:r>
      <w:r w:rsidR="00931DC8" w:rsidRPr="00153468">
        <w:rPr>
          <w:b/>
          <w:bCs/>
          <w:sz w:val="20"/>
          <w:szCs w:val="20"/>
        </w:rPr>
        <w:t>RAN1 discuss the number of events supported by UE at first.</w:t>
      </w:r>
    </w:p>
    <w:p w14:paraId="47613800" w14:textId="5C79B6A3" w:rsidR="00C903F5" w:rsidRPr="00C903F5" w:rsidRDefault="00C903F5" w:rsidP="00C903F5">
      <w:pPr>
        <w:pStyle w:val="2"/>
        <w:rPr>
          <w:rFonts w:asciiTheme="minorHAnsi" w:hAnsiTheme="minorHAnsi" w:cstheme="minorHAnsi"/>
          <w:sz w:val="28"/>
          <w:szCs w:val="18"/>
        </w:rPr>
      </w:pPr>
      <w:bookmarkStart w:id="2" w:name="_Hlk173932584"/>
      <w:bookmarkStart w:id="3" w:name="_Hlk178156363"/>
      <w:bookmarkEnd w:id="1"/>
      <w:r>
        <w:rPr>
          <w:rFonts w:asciiTheme="minorHAnsi" w:hAnsiTheme="minorHAnsi" w:cstheme="minorHAnsi"/>
          <w:sz w:val="28"/>
          <w:szCs w:val="18"/>
        </w:rPr>
        <w:t xml:space="preserve">2.2 </w:t>
      </w:r>
      <w:r w:rsidRPr="00C903F5">
        <w:rPr>
          <w:rFonts w:asciiTheme="minorHAnsi" w:hAnsiTheme="minorHAnsi" w:cstheme="minorHAnsi"/>
          <w:sz w:val="28"/>
          <w:szCs w:val="18"/>
        </w:rPr>
        <w:t xml:space="preserve">L1 event triggered reporting </w:t>
      </w:r>
      <w:proofErr w:type="gramStart"/>
      <w:r w:rsidRPr="00C903F5">
        <w:rPr>
          <w:rFonts w:asciiTheme="minorHAnsi" w:hAnsiTheme="minorHAnsi" w:cstheme="minorHAnsi"/>
          <w:sz w:val="28"/>
          <w:szCs w:val="18"/>
        </w:rPr>
        <w:t>delay</w:t>
      </w:r>
      <w:proofErr w:type="gramEnd"/>
    </w:p>
    <w:p w14:paraId="5EA64E8A" w14:textId="2B10036E" w:rsidR="00670799" w:rsidRPr="00570CCE" w:rsidRDefault="00670799" w:rsidP="00C70579">
      <w:pPr>
        <w:spacing w:beforeLines="50" w:before="120" w:afterLines="50" w:after="120"/>
        <w:rPr>
          <w:rFonts w:eastAsia="宋体"/>
          <w:sz w:val="20"/>
          <w:szCs w:val="16"/>
        </w:rPr>
      </w:pPr>
      <w:r w:rsidRPr="00670799">
        <w:rPr>
          <w:sz w:val="20"/>
          <w:szCs w:val="20"/>
        </w:rPr>
        <w:t xml:space="preserve">Last meeting, </w:t>
      </w:r>
      <w:r w:rsidR="006436AF">
        <w:rPr>
          <w:sz w:val="20"/>
          <w:szCs w:val="20"/>
        </w:rPr>
        <w:t xml:space="preserve">RAN4 </w:t>
      </w:r>
      <w:r w:rsidR="001F62B0">
        <w:rPr>
          <w:rFonts w:hint="eastAsia"/>
          <w:sz w:val="20"/>
          <w:szCs w:val="20"/>
        </w:rPr>
        <w:t>further</w:t>
      </w:r>
      <w:r w:rsidR="001F62B0">
        <w:rPr>
          <w:sz w:val="20"/>
          <w:szCs w:val="20"/>
        </w:rPr>
        <w:t xml:space="preserve"> </w:t>
      </w:r>
      <w:r w:rsidR="006436AF">
        <w:rPr>
          <w:sz w:val="20"/>
          <w:szCs w:val="20"/>
        </w:rPr>
        <w:t xml:space="preserve">discussed how to define </w:t>
      </w:r>
      <w:r w:rsidR="006436AF">
        <w:rPr>
          <w:rFonts w:eastAsia="宋体"/>
          <w:sz w:val="20"/>
          <w:szCs w:val="16"/>
        </w:rPr>
        <w:t>L1 event triggered reporting delay</w:t>
      </w:r>
      <w:r w:rsidR="00601760">
        <w:rPr>
          <w:rFonts w:eastAsia="宋体"/>
          <w:sz w:val="20"/>
          <w:szCs w:val="16"/>
        </w:rPr>
        <w:t xml:space="preserve"> and reached </w:t>
      </w:r>
      <w:r w:rsidR="001F62B0">
        <w:rPr>
          <w:rFonts w:eastAsia="宋体"/>
          <w:sz w:val="20"/>
          <w:szCs w:val="16"/>
        </w:rPr>
        <w:t xml:space="preserve">the following </w:t>
      </w:r>
      <w:r w:rsidR="00570CCE">
        <w:rPr>
          <w:rFonts w:eastAsia="宋体"/>
          <w:sz w:val="20"/>
          <w:szCs w:val="16"/>
        </w:rPr>
        <w:t>agreement</w:t>
      </w:r>
      <w:r w:rsidR="00601760">
        <w:rPr>
          <w:rFonts w:eastAsia="宋体"/>
          <w:sz w:val="20"/>
          <w:szCs w:val="16"/>
        </w:rPr>
        <w:t>.</w:t>
      </w:r>
      <w:r w:rsidR="001F62B0">
        <w:rPr>
          <w:rFonts w:eastAsia="宋体"/>
          <w:sz w:val="20"/>
          <w:szCs w:val="16"/>
        </w:rPr>
        <w:t xml:space="preserve"> </w:t>
      </w:r>
      <w:r w:rsidR="00570CCE">
        <w:rPr>
          <w:rFonts w:eastAsia="宋体"/>
          <w:sz w:val="20"/>
          <w:szCs w:val="16"/>
        </w:rPr>
        <w:t xml:space="preserve">To us, Option 1 and Option 2 are the same. We slightly prefer Option 1 which is much clearer. </w:t>
      </w:r>
    </w:p>
    <w:tbl>
      <w:tblPr>
        <w:tblStyle w:val="af8"/>
        <w:tblW w:w="0" w:type="auto"/>
        <w:tblLook w:val="04A0" w:firstRow="1" w:lastRow="0" w:firstColumn="1" w:lastColumn="0" w:noHBand="0" w:noVBand="1"/>
      </w:tblPr>
      <w:tblGrid>
        <w:gridCol w:w="9629"/>
      </w:tblGrid>
      <w:tr w:rsidR="00670799" w14:paraId="2C5F0FB7" w14:textId="77777777" w:rsidTr="00670799">
        <w:tc>
          <w:tcPr>
            <w:tcW w:w="9629" w:type="dxa"/>
          </w:tcPr>
          <w:p w14:paraId="6371244F" w14:textId="77777777" w:rsidR="00676A01" w:rsidRPr="00676A01" w:rsidRDefault="00676A01" w:rsidP="00676A01">
            <w:pPr>
              <w:pStyle w:val="4"/>
              <w:ind w:left="0" w:firstLine="0"/>
              <w:rPr>
                <w:sz w:val="21"/>
                <w:szCs w:val="16"/>
                <w:lang w:val="en-US"/>
              </w:rPr>
            </w:pPr>
            <w:r w:rsidRPr="00676A01">
              <w:rPr>
                <w:sz w:val="21"/>
                <w:szCs w:val="16"/>
                <w:lang w:val="en-US"/>
              </w:rPr>
              <w:lastRenderedPageBreak/>
              <w:t xml:space="preserve">Issue 2-2: Event triggered reporting delay for L1 </w:t>
            </w:r>
            <w:proofErr w:type="gramStart"/>
            <w:r w:rsidRPr="00676A01">
              <w:rPr>
                <w:sz w:val="21"/>
                <w:szCs w:val="16"/>
                <w:lang w:val="en-US"/>
              </w:rPr>
              <w:t>reporting</w:t>
            </w:r>
            <w:proofErr w:type="gramEnd"/>
          </w:p>
          <w:p w14:paraId="068ACC56" w14:textId="77777777" w:rsidR="00676A01" w:rsidRPr="00676A01" w:rsidRDefault="00676A01" w:rsidP="00676A01">
            <w:pPr>
              <w:spacing w:after="120"/>
              <w:rPr>
                <w:b/>
                <w:bCs/>
                <w:color w:val="000000" w:themeColor="text1"/>
                <w:sz w:val="18"/>
                <w:szCs w:val="20"/>
              </w:rPr>
            </w:pPr>
            <w:r w:rsidRPr="00676A01">
              <w:rPr>
                <w:b/>
                <w:bCs/>
                <w:color w:val="000000" w:themeColor="text1"/>
                <w:sz w:val="18"/>
                <w:szCs w:val="20"/>
              </w:rPr>
              <w:t>Agreement:</w:t>
            </w:r>
          </w:p>
          <w:p w14:paraId="15CDA65C" w14:textId="77777777" w:rsidR="00676A01" w:rsidRPr="00676A01" w:rsidRDefault="00676A01" w:rsidP="00676A01">
            <w:pPr>
              <w:widowControl/>
              <w:numPr>
                <w:ilvl w:val="0"/>
                <w:numId w:val="14"/>
              </w:numPr>
              <w:overflowPunct w:val="0"/>
              <w:autoSpaceDE w:val="0"/>
              <w:autoSpaceDN w:val="0"/>
              <w:adjustRightInd w:val="0"/>
              <w:snapToGrid w:val="0"/>
              <w:spacing w:after="120"/>
              <w:jc w:val="left"/>
              <w:rPr>
                <w:sz w:val="18"/>
                <w:szCs w:val="18"/>
              </w:rPr>
            </w:pPr>
            <w:r w:rsidRPr="00676A01">
              <w:rPr>
                <w:sz w:val="18"/>
                <w:szCs w:val="18"/>
              </w:rPr>
              <w:t>Except for periodic MR:</w:t>
            </w:r>
          </w:p>
          <w:p w14:paraId="0D73C3DC" w14:textId="77777777" w:rsidR="00676A01" w:rsidRPr="00676A01" w:rsidRDefault="00676A01" w:rsidP="00676A01">
            <w:pPr>
              <w:widowControl/>
              <w:numPr>
                <w:ilvl w:val="1"/>
                <w:numId w:val="14"/>
              </w:numPr>
              <w:overflowPunct w:val="0"/>
              <w:autoSpaceDE w:val="0"/>
              <w:autoSpaceDN w:val="0"/>
              <w:adjustRightInd w:val="0"/>
              <w:snapToGrid w:val="0"/>
              <w:spacing w:after="120"/>
              <w:jc w:val="left"/>
              <w:rPr>
                <w:sz w:val="18"/>
                <w:szCs w:val="18"/>
              </w:rPr>
            </w:pPr>
            <w:r w:rsidRPr="00676A01">
              <w:rPr>
                <w:sz w:val="18"/>
                <w:szCs w:val="18"/>
              </w:rPr>
              <w:t>Option 1: The event triggered measurement reporting delay shall be no larger than the maximum L1-RSRP measurement period on the cells corresponding to the event.</w:t>
            </w:r>
          </w:p>
          <w:p w14:paraId="2D2D7762" w14:textId="77777777" w:rsidR="00676A01" w:rsidRPr="00676A01" w:rsidRDefault="00676A01" w:rsidP="00676A01">
            <w:pPr>
              <w:widowControl/>
              <w:numPr>
                <w:ilvl w:val="2"/>
                <w:numId w:val="14"/>
              </w:numPr>
              <w:overflowPunct w:val="0"/>
              <w:autoSpaceDE w:val="0"/>
              <w:autoSpaceDN w:val="0"/>
              <w:adjustRightInd w:val="0"/>
              <w:snapToGrid w:val="0"/>
              <w:spacing w:after="120"/>
              <w:jc w:val="left"/>
              <w:rPr>
                <w:sz w:val="18"/>
                <w:szCs w:val="18"/>
              </w:rPr>
            </w:pPr>
            <w:r w:rsidRPr="00676A01">
              <w:rPr>
                <w:sz w:val="18"/>
                <w:szCs w:val="18"/>
              </w:rPr>
              <w:t xml:space="preserve">The measurement period on the LTM candidate cells is based on the Rel-18 requirement, with the assumption of </w:t>
            </w:r>
            <w:proofErr w:type="spellStart"/>
            <w:r w:rsidRPr="00676A01">
              <w:rPr>
                <w:sz w:val="18"/>
                <w:szCs w:val="18"/>
              </w:rPr>
              <w:t>Treport</w:t>
            </w:r>
            <w:proofErr w:type="spellEnd"/>
            <w:r w:rsidRPr="00676A01">
              <w:rPr>
                <w:sz w:val="18"/>
                <w:szCs w:val="18"/>
              </w:rPr>
              <w:t xml:space="preserve"> is 0.</w:t>
            </w:r>
          </w:p>
          <w:p w14:paraId="4449C7BD" w14:textId="77777777" w:rsidR="00676A01" w:rsidRPr="00676A01" w:rsidRDefault="00676A01" w:rsidP="00676A01">
            <w:pPr>
              <w:widowControl/>
              <w:numPr>
                <w:ilvl w:val="1"/>
                <w:numId w:val="14"/>
              </w:numPr>
              <w:overflowPunct w:val="0"/>
              <w:autoSpaceDE w:val="0"/>
              <w:autoSpaceDN w:val="0"/>
              <w:adjustRightInd w:val="0"/>
              <w:snapToGrid w:val="0"/>
              <w:spacing w:after="120"/>
              <w:jc w:val="left"/>
              <w:rPr>
                <w:sz w:val="18"/>
                <w:szCs w:val="18"/>
              </w:rPr>
            </w:pPr>
            <w:r w:rsidRPr="00676A01">
              <w:rPr>
                <w:sz w:val="18"/>
                <w:szCs w:val="18"/>
              </w:rPr>
              <w:t xml:space="preserve">Option 2: The event triggered measurement reporting delay shall be no larger than the L1-RSRP measurement period corresponding to the Cell(s) </w:t>
            </w:r>
            <w:r w:rsidRPr="00676A01">
              <w:rPr>
                <w:bCs/>
                <w:sz w:val="18"/>
                <w:szCs w:val="18"/>
              </w:rPr>
              <w:t xml:space="preserve">which triggers the event </w:t>
            </w:r>
            <w:r w:rsidRPr="00676A01">
              <w:rPr>
                <w:sz w:val="18"/>
                <w:szCs w:val="18"/>
              </w:rPr>
              <w:t xml:space="preserve">on the cells corresponding to the event. </w:t>
            </w:r>
          </w:p>
          <w:p w14:paraId="5D806F08" w14:textId="77777777" w:rsidR="00676A01" w:rsidRPr="00676A01" w:rsidRDefault="00676A01" w:rsidP="00676A01">
            <w:pPr>
              <w:widowControl/>
              <w:numPr>
                <w:ilvl w:val="2"/>
                <w:numId w:val="14"/>
              </w:numPr>
              <w:overflowPunct w:val="0"/>
              <w:autoSpaceDE w:val="0"/>
              <w:autoSpaceDN w:val="0"/>
              <w:adjustRightInd w:val="0"/>
              <w:snapToGrid w:val="0"/>
              <w:spacing w:after="120"/>
              <w:jc w:val="left"/>
              <w:rPr>
                <w:sz w:val="18"/>
                <w:szCs w:val="18"/>
              </w:rPr>
            </w:pPr>
            <w:r w:rsidRPr="00676A01">
              <w:rPr>
                <w:sz w:val="18"/>
                <w:szCs w:val="18"/>
              </w:rPr>
              <w:t xml:space="preserve">The measurement period on the LTM candidate cells is based on the Rel-18 requirement, with the assumption of </w:t>
            </w:r>
            <w:proofErr w:type="spellStart"/>
            <w:r w:rsidRPr="00676A01">
              <w:rPr>
                <w:sz w:val="18"/>
                <w:szCs w:val="18"/>
              </w:rPr>
              <w:t>Treport</w:t>
            </w:r>
            <w:proofErr w:type="spellEnd"/>
            <w:r w:rsidRPr="00676A01">
              <w:rPr>
                <w:sz w:val="18"/>
                <w:szCs w:val="18"/>
              </w:rPr>
              <w:t xml:space="preserve"> is 0.</w:t>
            </w:r>
          </w:p>
          <w:p w14:paraId="233069CA" w14:textId="77777777" w:rsidR="00676A01" w:rsidRPr="00676A01" w:rsidRDefault="00676A01" w:rsidP="00676A01">
            <w:pPr>
              <w:widowControl/>
              <w:numPr>
                <w:ilvl w:val="0"/>
                <w:numId w:val="14"/>
              </w:numPr>
              <w:overflowPunct w:val="0"/>
              <w:autoSpaceDE w:val="0"/>
              <w:autoSpaceDN w:val="0"/>
              <w:adjustRightInd w:val="0"/>
              <w:snapToGrid w:val="0"/>
              <w:spacing w:after="120"/>
              <w:jc w:val="left"/>
              <w:rPr>
                <w:sz w:val="18"/>
                <w:szCs w:val="18"/>
              </w:rPr>
            </w:pPr>
            <w:r w:rsidRPr="00676A01">
              <w:rPr>
                <w:sz w:val="18"/>
                <w:szCs w:val="18"/>
              </w:rPr>
              <w:t>For periodic MR:</w:t>
            </w:r>
          </w:p>
          <w:p w14:paraId="135722BB" w14:textId="77777777" w:rsidR="00676A01" w:rsidRPr="00676A01" w:rsidRDefault="00676A01" w:rsidP="00676A01">
            <w:pPr>
              <w:widowControl/>
              <w:numPr>
                <w:ilvl w:val="1"/>
                <w:numId w:val="14"/>
              </w:numPr>
              <w:overflowPunct w:val="0"/>
              <w:autoSpaceDE w:val="0"/>
              <w:autoSpaceDN w:val="0"/>
              <w:adjustRightInd w:val="0"/>
              <w:snapToGrid w:val="0"/>
              <w:spacing w:after="120"/>
              <w:jc w:val="left"/>
              <w:rPr>
                <w:sz w:val="18"/>
                <w:szCs w:val="18"/>
              </w:rPr>
            </w:pPr>
            <w:r w:rsidRPr="00676A01">
              <w:rPr>
                <w:sz w:val="18"/>
                <w:szCs w:val="18"/>
              </w:rPr>
              <w:t>Option 1: For the first report after condition is met, the event triggered measurement reporting delay shall be no larger than the maximum L1-RSRP measurement period on the cells corresponding to the event.</w:t>
            </w:r>
          </w:p>
          <w:p w14:paraId="10DC2A31" w14:textId="77777777" w:rsidR="00676A01" w:rsidRPr="00676A01" w:rsidRDefault="00676A01" w:rsidP="00676A01">
            <w:pPr>
              <w:widowControl/>
              <w:numPr>
                <w:ilvl w:val="2"/>
                <w:numId w:val="14"/>
              </w:numPr>
              <w:overflowPunct w:val="0"/>
              <w:autoSpaceDE w:val="0"/>
              <w:autoSpaceDN w:val="0"/>
              <w:adjustRightInd w:val="0"/>
              <w:snapToGrid w:val="0"/>
              <w:spacing w:after="120"/>
              <w:jc w:val="left"/>
              <w:rPr>
                <w:sz w:val="18"/>
                <w:szCs w:val="18"/>
              </w:rPr>
            </w:pPr>
            <w:r w:rsidRPr="00676A01">
              <w:rPr>
                <w:sz w:val="18"/>
                <w:szCs w:val="18"/>
              </w:rPr>
              <w:t>RAN4 define delay requirement for the first report after condition is met. After that, UE follow the network configuration on the reporting interval. FFS how to capture this agreement into the CR.</w:t>
            </w:r>
          </w:p>
          <w:p w14:paraId="694B4D80" w14:textId="77777777" w:rsidR="00676A01" w:rsidRPr="00676A01" w:rsidRDefault="00676A01" w:rsidP="00676A01">
            <w:pPr>
              <w:widowControl/>
              <w:numPr>
                <w:ilvl w:val="1"/>
                <w:numId w:val="14"/>
              </w:numPr>
              <w:overflowPunct w:val="0"/>
              <w:autoSpaceDE w:val="0"/>
              <w:autoSpaceDN w:val="0"/>
              <w:adjustRightInd w:val="0"/>
              <w:snapToGrid w:val="0"/>
              <w:spacing w:after="120"/>
              <w:jc w:val="left"/>
              <w:rPr>
                <w:sz w:val="18"/>
                <w:szCs w:val="18"/>
              </w:rPr>
            </w:pPr>
            <w:r w:rsidRPr="00676A01">
              <w:rPr>
                <w:sz w:val="18"/>
                <w:szCs w:val="18"/>
              </w:rPr>
              <w:t xml:space="preserve">Option 2: For the first report after condition is met, the event triggered measurement reporting delay shall be no larger than the L1-RSRP measurement period corresponding to the Cell(s) </w:t>
            </w:r>
            <w:r w:rsidRPr="00676A01">
              <w:rPr>
                <w:bCs/>
                <w:sz w:val="18"/>
                <w:szCs w:val="18"/>
              </w:rPr>
              <w:t xml:space="preserve">which triggers the event </w:t>
            </w:r>
            <w:r w:rsidRPr="00676A01">
              <w:rPr>
                <w:sz w:val="18"/>
                <w:szCs w:val="18"/>
              </w:rPr>
              <w:t>on the cells corresponding to the event.</w:t>
            </w:r>
          </w:p>
          <w:p w14:paraId="032B3A0F" w14:textId="32971868" w:rsidR="001F62B0" w:rsidRPr="00676A01" w:rsidRDefault="00676A01" w:rsidP="00676A01">
            <w:pPr>
              <w:widowControl/>
              <w:numPr>
                <w:ilvl w:val="2"/>
                <w:numId w:val="14"/>
              </w:numPr>
              <w:overflowPunct w:val="0"/>
              <w:autoSpaceDE w:val="0"/>
              <w:autoSpaceDN w:val="0"/>
              <w:adjustRightInd w:val="0"/>
              <w:snapToGrid w:val="0"/>
              <w:spacing w:after="120"/>
              <w:jc w:val="left"/>
              <w:rPr>
                <w:szCs w:val="21"/>
              </w:rPr>
            </w:pPr>
            <w:r w:rsidRPr="00676A01">
              <w:rPr>
                <w:sz w:val="18"/>
                <w:szCs w:val="18"/>
              </w:rPr>
              <w:t>RAN4 define delay requirement for the first report after condition is met. After that, UE follow the network configuration on the reporting interval. FFS how to capture this agreement into the CR.</w:t>
            </w:r>
          </w:p>
        </w:tc>
      </w:tr>
    </w:tbl>
    <w:p w14:paraId="76699321" w14:textId="20F3A96A" w:rsidR="00844BB9" w:rsidRDefault="00844BB9" w:rsidP="00844BB9">
      <w:pPr>
        <w:spacing w:beforeLines="50" w:before="120" w:afterLines="50" w:after="120"/>
        <w:rPr>
          <w:rFonts w:cstheme="minorHAnsi"/>
          <w:b/>
          <w:sz w:val="20"/>
          <w:szCs w:val="20"/>
        </w:rPr>
      </w:pPr>
      <w:r>
        <w:rPr>
          <w:rFonts w:cstheme="minorHAnsi"/>
          <w:b/>
          <w:sz w:val="20"/>
          <w:szCs w:val="20"/>
        </w:rPr>
        <w:t xml:space="preserve">Proposal </w:t>
      </w:r>
      <w:r w:rsidR="00570CCE">
        <w:rPr>
          <w:rFonts w:cstheme="minorHAnsi"/>
          <w:b/>
          <w:sz w:val="20"/>
          <w:szCs w:val="20"/>
        </w:rPr>
        <w:t>2</w:t>
      </w:r>
      <w:r>
        <w:rPr>
          <w:rFonts w:cstheme="minorHAnsi"/>
          <w:b/>
          <w:sz w:val="20"/>
          <w:szCs w:val="20"/>
        </w:rPr>
        <w:t xml:space="preserve">: </w:t>
      </w:r>
      <w:r w:rsidR="00D91964" w:rsidRPr="00D91964">
        <w:rPr>
          <w:rFonts w:cstheme="minorHAnsi"/>
          <w:b/>
          <w:sz w:val="20"/>
          <w:szCs w:val="20"/>
        </w:rPr>
        <w:t xml:space="preserve">For </w:t>
      </w:r>
      <w:bookmarkStart w:id="4" w:name="_Hlk186207681"/>
      <w:r w:rsidR="00D91964" w:rsidRPr="00D91964">
        <w:rPr>
          <w:rFonts w:cstheme="minorHAnsi"/>
          <w:b/>
          <w:sz w:val="20"/>
          <w:szCs w:val="20"/>
        </w:rPr>
        <w:t>L1 event triggered reporting delay</w:t>
      </w:r>
      <w:bookmarkEnd w:id="4"/>
      <w:r w:rsidR="00D91964" w:rsidRPr="00D91964">
        <w:rPr>
          <w:rFonts w:cstheme="minorHAnsi"/>
          <w:b/>
          <w:sz w:val="20"/>
          <w:szCs w:val="20"/>
        </w:rPr>
        <w:t xml:space="preserve">, </w:t>
      </w:r>
      <w:r w:rsidR="00307260">
        <w:rPr>
          <w:rFonts w:cstheme="minorHAnsi"/>
          <w:b/>
          <w:sz w:val="20"/>
          <w:szCs w:val="20"/>
        </w:rPr>
        <w:t>prefer the wording:</w:t>
      </w:r>
    </w:p>
    <w:p w14:paraId="246E8003" w14:textId="77777777" w:rsidR="00307260" w:rsidRPr="0050733F" w:rsidRDefault="00307260" w:rsidP="00307260">
      <w:pPr>
        <w:widowControl/>
        <w:numPr>
          <w:ilvl w:val="0"/>
          <w:numId w:val="14"/>
        </w:numPr>
        <w:overflowPunct w:val="0"/>
        <w:autoSpaceDE w:val="0"/>
        <w:autoSpaceDN w:val="0"/>
        <w:adjustRightInd w:val="0"/>
        <w:snapToGrid w:val="0"/>
        <w:spacing w:after="120"/>
        <w:jc w:val="left"/>
        <w:rPr>
          <w:b/>
          <w:bCs/>
          <w:sz w:val="20"/>
          <w:szCs w:val="20"/>
        </w:rPr>
      </w:pPr>
      <w:r w:rsidRPr="0050733F">
        <w:rPr>
          <w:b/>
          <w:bCs/>
          <w:sz w:val="20"/>
          <w:szCs w:val="20"/>
        </w:rPr>
        <w:t>Except for periodic MR:</w:t>
      </w:r>
    </w:p>
    <w:p w14:paraId="3E31C43D" w14:textId="6B637CB9" w:rsidR="00307260" w:rsidRPr="0050733F" w:rsidRDefault="00307260" w:rsidP="00307260">
      <w:pPr>
        <w:widowControl/>
        <w:numPr>
          <w:ilvl w:val="1"/>
          <w:numId w:val="14"/>
        </w:numPr>
        <w:overflowPunct w:val="0"/>
        <w:autoSpaceDE w:val="0"/>
        <w:autoSpaceDN w:val="0"/>
        <w:adjustRightInd w:val="0"/>
        <w:snapToGrid w:val="0"/>
        <w:spacing w:after="120"/>
        <w:jc w:val="left"/>
        <w:rPr>
          <w:b/>
          <w:bCs/>
          <w:sz w:val="20"/>
          <w:szCs w:val="20"/>
        </w:rPr>
      </w:pPr>
      <w:r w:rsidRPr="0050733F">
        <w:rPr>
          <w:b/>
          <w:bCs/>
          <w:sz w:val="20"/>
          <w:szCs w:val="20"/>
        </w:rPr>
        <w:t>The event triggered measurement reporting delay shall be no larger than the maximum L1-RSRP measurement period on the cells corresponding to the event.</w:t>
      </w:r>
    </w:p>
    <w:p w14:paraId="16422723" w14:textId="77777777" w:rsidR="00307260" w:rsidRPr="0050733F" w:rsidRDefault="00307260" w:rsidP="00307260">
      <w:pPr>
        <w:widowControl/>
        <w:numPr>
          <w:ilvl w:val="2"/>
          <w:numId w:val="14"/>
        </w:numPr>
        <w:overflowPunct w:val="0"/>
        <w:autoSpaceDE w:val="0"/>
        <w:autoSpaceDN w:val="0"/>
        <w:adjustRightInd w:val="0"/>
        <w:snapToGrid w:val="0"/>
        <w:spacing w:after="120"/>
        <w:jc w:val="left"/>
        <w:rPr>
          <w:b/>
          <w:bCs/>
          <w:sz w:val="20"/>
          <w:szCs w:val="20"/>
        </w:rPr>
      </w:pPr>
      <w:r w:rsidRPr="0050733F">
        <w:rPr>
          <w:b/>
          <w:bCs/>
          <w:sz w:val="20"/>
          <w:szCs w:val="20"/>
        </w:rPr>
        <w:t xml:space="preserve">The measurement period on the LTM candidate cells is based on the Rel-18 requirement, with the assumption of </w:t>
      </w:r>
      <w:proofErr w:type="spellStart"/>
      <w:r w:rsidRPr="0050733F">
        <w:rPr>
          <w:b/>
          <w:bCs/>
          <w:sz w:val="20"/>
          <w:szCs w:val="20"/>
        </w:rPr>
        <w:t>Treport</w:t>
      </w:r>
      <w:proofErr w:type="spellEnd"/>
      <w:r w:rsidRPr="0050733F">
        <w:rPr>
          <w:b/>
          <w:bCs/>
          <w:sz w:val="20"/>
          <w:szCs w:val="20"/>
        </w:rPr>
        <w:t xml:space="preserve"> is 0.</w:t>
      </w:r>
    </w:p>
    <w:p w14:paraId="544EC833" w14:textId="77777777" w:rsidR="00307260" w:rsidRPr="0050733F" w:rsidRDefault="00307260" w:rsidP="00307260">
      <w:pPr>
        <w:widowControl/>
        <w:numPr>
          <w:ilvl w:val="0"/>
          <w:numId w:val="14"/>
        </w:numPr>
        <w:overflowPunct w:val="0"/>
        <w:autoSpaceDE w:val="0"/>
        <w:autoSpaceDN w:val="0"/>
        <w:adjustRightInd w:val="0"/>
        <w:snapToGrid w:val="0"/>
        <w:spacing w:after="120"/>
        <w:jc w:val="left"/>
        <w:rPr>
          <w:b/>
          <w:bCs/>
          <w:sz w:val="20"/>
          <w:szCs w:val="20"/>
        </w:rPr>
      </w:pPr>
      <w:r w:rsidRPr="0050733F">
        <w:rPr>
          <w:b/>
          <w:bCs/>
          <w:sz w:val="20"/>
          <w:szCs w:val="20"/>
        </w:rPr>
        <w:t>For periodic MR:</w:t>
      </w:r>
    </w:p>
    <w:p w14:paraId="6D633B2F" w14:textId="62B4A63D" w:rsidR="00307260" w:rsidRPr="0050733F" w:rsidRDefault="00307260" w:rsidP="00307260">
      <w:pPr>
        <w:widowControl/>
        <w:numPr>
          <w:ilvl w:val="1"/>
          <w:numId w:val="14"/>
        </w:numPr>
        <w:overflowPunct w:val="0"/>
        <w:autoSpaceDE w:val="0"/>
        <w:autoSpaceDN w:val="0"/>
        <w:adjustRightInd w:val="0"/>
        <w:snapToGrid w:val="0"/>
        <w:spacing w:after="120"/>
        <w:jc w:val="left"/>
        <w:rPr>
          <w:b/>
          <w:bCs/>
          <w:sz w:val="20"/>
          <w:szCs w:val="20"/>
        </w:rPr>
      </w:pPr>
      <w:r w:rsidRPr="0050733F">
        <w:rPr>
          <w:b/>
          <w:bCs/>
          <w:sz w:val="20"/>
          <w:szCs w:val="20"/>
        </w:rPr>
        <w:t>For the first report after condition is met, the event triggered measurement reporting delay shall be no larger than the maximum L1-RSRP measurement period on the cells corresponding to the event.</w:t>
      </w:r>
    </w:p>
    <w:p w14:paraId="23FE0FA0" w14:textId="2102D7FB" w:rsidR="00BB3A30" w:rsidRPr="0050733F" w:rsidRDefault="00307260" w:rsidP="00307260">
      <w:pPr>
        <w:widowControl/>
        <w:numPr>
          <w:ilvl w:val="2"/>
          <w:numId w:val="14"/>
        </w:numPr>
        <w:overflowPunct w:val="0"/>
        <w:autoSpaceDE w:val="0"/>
        <w:autoSpaceDN w:val="0"/>
        <w:adjustRightInd w:val="0"/>
        <w:snapToGrid w:val="0"/>
        <w:spacing w:after="120"/>
        <w:jc w:val="left"/>
        <w:rPr>
          <w:b/>
          <w:bCs/>
          <w:sz w:val="20"/>
          <w:szCs w:val="20"/>
        </w:rPr>
      </w:pPr>
      <w:r w:rsidRPr="0050733F">
        <w:rPr>
          <w:b/>
          <w:bCs/>
          <w:sz w:val="20"/>
          <w:szCs w:val="20"/>
        </w:rPr>
        <w:t>RAN4 define delay requirement for the first report after condition is met. After that, UE follow the network configuration on the reporting interval. FFS how to capture this agreement into the CR.</w:t>
      </w:r>
    </w:p>
    <w:p w14:paraId="35516135" w14:textId="582BF271" w:rsidR="00E3566F" w:rsidRPr="00C903F5" w:rsidRDefault="00E3566F" w:rsidP="00E3566F">
      <w:pPr>
        <w:pStyle w:val="2"/>
        <w:rPr>
          <w:rFonts w:asciiTheme="minorHAnsi" w:hAnsiTheme="minorHAnsi" w:cstheme="minorHAnsi"/>
          <w:sz w:val="28"/>
          <w:szCs w:val="18"/>
        </w:rPr>
      </w:pPr>
      <w:r>
        <w:rPr>
          <w:rFonts w:asciiTheme="minorHAnsi" w:hAnsiTheme="minorHAnsi" w:cstheme="minorHAnsi"/>
          <w:sz w:val="28"/>
          <w:szCs w:val="18"/>
        </w:rPr>
        <w:t xml:space="preserve">2.3 </w:t>
      </w:r>
      <w:r w:rsidR="00A53E96" w:rsidRPr="00A53E96">
        <w:rPr>
          <w:rFonts w:asciiTheme="minorHAnsi" w:hAnsiTheme="minorHAnsi" w:cstheme="minorHAnsi"/>
          <w:sz w:val="28"/>
          <w:szCs w:val="18"/>
        </w:rPr>
        <w:t>Impact on other LTM requirements</w:t>
      </w:r>
    </w:p>
    <w:tbl>
      <w:tblPr>
        <w:tblStyle w:val="af8"/>
        <w:tblW w:w="0" w:type="auto"/>
        <w:tblLook w:val="04A0" w:firstRow="1" w:lastRow="0" w:firstColumn="1" w:lastColumn="0" w:noHBand="0" w:noVBand="1"/>
      </w:tblPr>
      <w:tblGrid>
        <w:gridCol w:w="9629"/>
      </w:tblGrid>
      <w:tr w:rsidR="00E3566F" w14:paraId="04C5110C" w14:textId="77777777" w:rsidTr="00E3566F">
        <w:tc>
          <w:tcPr>
            <w:tcW w:w="9629" w:type="dxa"/>
          </w:tcPr>
          <w:p w14:paraId="172BA605" w14:textId="77777777" w:rsidR="00E3566F" w:rsidRPr="00E3566F" w:rsidRDefault="00E3566F" w:rsidP="00E3566F">
            <w:pPr>
              <w:pStyle w:val="4"/>
              <w:ind w:left="0" w:firstLine="0"/>
              <w:rPr>
                <w:sz w:val="21"/>
                <w:szCs w:val="16"/>
                <w:lang w:val="en-US"/>
              </w:rPr>
            </w:pPr>
            <w:r w:rsidRPr="00E3566F">
              <w:rPr>
                <w:sz w:val="21"/>
                <w:szCs w:val="16"/>
                <w:lang w:val="en-US"/>
              </w:rPr>
              <w:t>Issue 2-10: Impact on other LTM requirements</w:t>
            </w:r>
          </w:p>
          <w:p w14:paraId="008CCB30" w14:textId="77777777" w:rsidR="00E3566F" w:rsidRPr="00E3566F" w:rsidRDefault="00E3566F" w:rsidP="00E3566F">
            <w:pPr>
              <w:spacing w:after="120"/>
              <w:rPr>
                <w:b/>
                <w:bCs/>
                <w:color w:val="000000" w:themeColor="text1"/>
                <w:sz w:val="18"/>
                <w:szCs w:val="20"/>
              </w:rPr>
            </w:pPr>
            <w:r w:rsidRPr="00E3566F">
              <w:rPr>
                <w:b/>
                <w:bCs/>
                <w:color w:val="000000" w:themeColor="text1"/>
                <w:sz w:val="18"/>
                <w:szCs w:val="20"/>
              </w:rPr>
              <w:t>Tentative agreement:</w:t>
            </w:r>
          </w:p>
          <w:p w14:paraId="345B9AD9" w14:textId="77777777" w:rsidR="00E3566F" w:rsidRPr="00E3566F" w:rsidRDefault="00E3566F" w:rsidP="00E3566F">
            <w:pPr>
              <w:pStyle w:val="af6"/>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E3566F">
              <w:rPr>
                <w:rFonts w:eastAsia="宋体"/>
                <w:color w:val="000000" w:themeColor="text1"/>
                <w:sz w:val="18"/>
                <w:szCs w:val="20"/>
              </w:rPr>
              <w:t xml:space="preserve">UE has sent an event-triggered L1 </w:t>
            </w:r>
            <w:proofErr w:type="gramStart"/>
            <w:r w:rsidRPr="00E3566F">
              <w:rPr>
                <w:rFonts w:eastAsia="宋体"/>
                <w:color w:val="000000" w:themeColor="text1"/>
                <w:sz w:val="18"/>
                <w:szCs w:val="20"/>
              </w:rPr>
              <w:t>report</w:t>
            </w:r>
            <w:proofErr w:type="gramEnd"/>
            <w:r w:rsidRPr="00E3566F">
              <w:rPr>
                <w:rFonts w:eastAsia="宋体"/>
                <w:color w:val="000000" w:themeColor="text1"/>
                <w:sz w:val="18"/>
                <w:szCs w:val="20"/>
              </w:rPr>
              <w:t xml:space="preserve"> and the reporting condition continues to be met at the time of receiving the cell switch command or TCI state activation command, [and leaving condition of the event is configured and corresponding condition is not met], the related cell switch delay and TCI state activation requirements are applicable.</w:t>
            </w:r>
          </w:p>
          <w:p w14:paraId="39504954" w14:textId="77777777" w:rsidR="00E3566F" w:rsidRPr="00E3566F" w:rsidRDefault="00E3566F" w:rsidP="00E3566F">
            <w:pPr>
              <w:pStyle w:val="af6"/>
              <w:widowControl/>
              <w:numPr>
                <w:ilvl w:val="1"/>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E3566F">
              <w:rPr>
                <w:rFonts w:eastAsia="宋体"/>
                <w:color w:val="000000" w:themeColor="text1"/>
                <w:sz w:val="18"/>
                <w:szCs w:val="20"/>
              </w:rPr>
              <w:t>Further discuss how to capture this in RRM spec.</w:t>
            </w:r>
          </w:p>
          <w:p w14:paraId="581A0055" w14:textId="77777777" w:rsidR="00E3566F" w:rsidRPr="00E3566F" w:rsidRDefault="00E3566F" w:rsidP="00E3566F">
            <w:pPr>
              <w:spacing w:after="120"/>
              <w:rPr>
                <w:b/>
                <w:bCs/>
                <w:color w:val="000000" w:themeColor="text1"/>
                <w:sz w:val="18"/>
                <w:szCs w:val="20"/>
              </w:rPr>
            </w:pPr>
            <w:r w:rsidRPr="00E3566F">
              <w:rPr>
                <w:b/>
                <w:bCs/>
                <w:color w:val="000000" w:themeColor="text1"/>
                <w:sz w:val="18"/>
                <w:szCs w:val="20"/>
              </w:rPr>
              <w:t>Other proposals for further discussion:</w:t>
            </w:r>
          </w:p>
          <w:p w14:paraId="0E9BA992" w14:textId="0207040A" w:rsidR="00E3566F" w:rsidRPr="00E3566F" w:rsidRDefault="00E3566F" w:rsidP="00E3566F">
            <w:pPr>
              <w:pStyle w:val="af6"/>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rPr>
            </w:pPr>
            <w:r w:rsidRPr="00E3566F">
              <w:rPr>
                <w:rFonts w:eastAsia="宋体"/>
                <w:color w:val="000000" w:themeColor="text1"/>
                <w:sz w:val="18"/>
                <w:szCs w:val="20"/>
              </w:rPr>
              <w:t>Proposal:</w:t>
            </w:r>
            <w:r w:rsidRPr="00E3566F">
              <w:rPr>
                <w:rFonts w:eastAsia="宋体"/>
                <w:color w:val="000000" w:themeColor="text1"/>
                <w:sz w:val="18"/>
                <w:szCs w:val="20"/>
              </w:rPr>
              <w:tab/>
              <w:t>RAN4 to define TCI state known condition considering the L3 and L1 event triggered reporting.</w:t>
            </w:r>
          </w:p>
        </w:tc>
      </w:tr>
    </w:tbl>
    <w:p w14:paraId="55C4794E" w14:textId="77777777" w:rsidR="00E3566F" w:rsidRDefault="00E3566F" w:rsidP="00E3566F">
      <w:pPr>
        <w:widowControl/>
        <w:overflowPunct w:val="0"/>
        <w:autoSpaceDE w:val="0"/>
        <w:autoSpaceDN w:val="0"/>
        <w:adjustRightInd w:val="0"/>
        <w:snapToGrid w:val="0"/>
        <w:spacing w:after="120"/>
        <w:jc w:val="left"/>
        <w:rPr>
          <w:sz w:val="18"/>
          <w:szCs w:val="18"/>
          <w:lang w:val="en-GB"/>
        </w:rPr>
      </w:pPr>
    </w:p>
    <w:p w14:paraId="5A0F2DE4" w14:textId="70903538" w:rsidR="00E3566F" w:rsidRDefault="00E3566F" w:rsidP="00E3566F">
      <w:pPr>
        <w:widowControl/>
        <w:overflowPunct w:val="0"/>
        <w:autoSpaceDE w:val="0"/>
        <w:autoSpaceDN w:val="0"/>
        <w:adjustRightInd w:val="0"/>
        <w:snapToGrid w:val="0"/>
        <w:spacing w:after="120"/>
        <w:jc w:val="left"/>
        <w:rPr>
          <w:sz w:val="18"/>
          <w:szCs w:val="18"/>
          <w:lang w:val="en-GB"/>
        </w:rPr>
      </w:pPr>
      <w:r>
        <w:rPr>
          <w:rFonts w:hint="eastAsia"/>
          <w:sz w:val="18"/>
          <w:szCs w:val="18"/>
          <w:lang w:val="en-GB"/>
        </w:rPr>
        <w:t>L</w:t>
      </w:r>
      <w:r>
        <w:rPr>
          <w:sz w:val="18"/>
          <w:szCs w:val="18"/>
          <w:lang w:val="en-GB"/>
        </w:rPr>
        <w:t xml:space="preserve">ast meeting, we discussed the impact of </w:t>
      </w:r>
      <w:proofErr w:type="gramStart"/>
      <w:r>
        <w:rPr>
          <w:sz w:val="18"/>
          <w:szCs w:val="18"/>
          <w:lang w:val="en-GB"/>
        </w:rPr>
        <w:t>event-triggered</w:t>
      </w:r>
      <w:proofErr w:type="gramEnd"/>
      <w:r>
        <w:rPr>
          <w:sz w:val="18"/>
          <w:szCs w:val="18"/>
          <w:lang w:val="en-GB"/>
        </w:rPr>
        <w:t xml:space="preserve"> L1 report on other LTM requirements and reached the above progress. </w:t>
      </w:r>
      <w:r w:rsidR="001B5D38">
        <w:rPr>
          <w:sz w:val="18"/>
          <w:szCs w:val="18"/>
          <w:lang w:val="en-GB"/>
        </w:rPr>
        <w:t xml:space="preserve">Initially, we are open to extend the cell switch delay and TCI state activation requirements to more reasonable scenarios. But after further thinking, we find another </w:t>
      </w:r>
      <w:r w:rsidR="00CF7D11">
        <w:rPr>
          <w:sz w:val="18"/>
          <w:szCs w:val="18"/>
          <w:lang w:val="en-GB"/>
        </w:rPr>
        <w:t xml:space="preserve">point that may need to be discussed. In FR2, when NW activates some TCI state(s), UE will </w:t>
      </w:r>
      <w:r w:rsidR="00CF7D11">
        <w:rPr>
          <w:sz w:val="18"/>
          <w:szCs w:val="18"/>
          <w:lang w:val="en-GB"/>
        </w:rPr>
        <w:lastRenderedPageBreak/>
        <w:t xml:space="preserve">prioritize L1-RSRP measurement on those TCI state(s) and may never measure the beam which is not activated. </w:t>
      </w:r>
      <w:proofErr w:type="gramStart"/>
      <w:r w:rsidR="00CF7D11">
        <w:rPr>
          <w:sz w:val="18"/>
          <w:szCs w:val="18"/>
          <w:lang w:val="en-GB"/>
        </w:rPr>
        <w:t>So</w:t>
      </w:r>
      <w:proofErr w:type="gramEnd"/>
      <w:r w:rsidR="00CF7D11">
        <w:rPr>
          <w:sz w:val="18"/>
          <w:szCs w:val="18"/>
          <w:lang w:val="en-GB"/>
        </w:rPr>
        <w:t xml:space="preserve"> UE may stop measuring the beam </w:t>
      </w:r>
      <w:r w:rsidR="00FD54BF">
        <w:rPr>
          <w:sz w:val="18"/>
          <w:szCs w:val="18"/>
          <w:lang w:val="en-GB"/>
        </w:rPr>
        <w:t xml:space="preserve">if NW activates some other TCI state(s) after event-triggered L1 report. In this case, the above optimization seems not workable. </w:t>
      </w:r>
    </w:p>
    <w:p w14:paraId="521938DC" w14:textId="08445D24" w:rsidR="00FD54BF" w:rsidRPr="0050733F" w:rsidRDefault="0050733F" w:rsidP="0050733F">
      <w:pPr>
        <w:spacing w:beforeLines="50" w:before="120" w:afterLines="50" w:after="120"/>
        <w:rPr>
          <w:rFonts w:cstheme="minorHAnsi"/>
          <w:b/>
          <w:sz w:val="20"/>
          <w:szCs w:val="20"/>
        </w:rPr>
      </w:pPr>
      <w:r>
        <w:rPr>
          <w:rFonts w:cstheme="minorHAnsi" w:hint="eastAsia"/>
          <w:b/>
          <w:sz w:val="20"/>
          <w:szCs w:val="20"/>
          <w:lang w:val="en-GB"/>
        </w:rPr>
        <w:t>Observation</w:t>
      </w:r>
      <w:r>
        <w:rPr>
          <w:rFonts w:cstheme="minorHAnsi"/>
          <w:b/>
          <w:sz w:val="20"/>
          <w:szCs w:val="20"/>
          <w:lang w:val="en-GB"/>
        </w:rPr>
        <w:t xml:space="preserve"> 1</w:t>
      </w:r>
      <w:r>
        <w:rPr>
          <w:rFonts w:cstheme="minorHAnsi"/>
          <w:b/>
          <w:sz w:val="20"/>
          <w:szCs w:val="20"/>
        </w:rPr>
        <w:t xml:space="preserve">: </w:t>
      </w:r>
      <w:r w:rsidRPr="0050733F">
        <w:rPr>
          <w:rFonts w:cstheme="minorHAnsi"/>
          <w:b/>
          <w:sz w:val="20"/>
          <w:szCs w:val="20"/>
        </w:rPr>
        <w:t xml:space="preserve">UE may stop measuring the beam </w:t>
      </w:r>
      <w:r>
        <w:rPr>
          <w:rFonts w:cstheme="minorHAnsi" w:hint="eastAsia"/>
          <w:b/>
          <w:sz w:val="20"/>
          <w:szCs w:val="20"/>
        </w:rPr>
        <w:t>that</w:t>
      </w:r>
      <w:r>
        <w:rPr>
          <w:rFonts w:cstheme="minorHAnsi"/>
          <w:b/>
          <w:sz w:val="20"/>
          <w:szCs w:val="20"/>
        </w:rPr>
        <w:t xml:space="preserve"> triggers L1 report </w:t>
      </w:r>
      <w:r w:rsidRPr="0050733F">
        <w:rPr>
          <w:rFonts w:cstheme="minorHAnsi"/>
          <w:b/>
          <w:sz w:val="20"/>
          <w:szCs w:val="20"/>
        </w:rPr>
        <w:t xml:space="preserve">if NW activates some other TCI state(s) after </w:t>
      </w:r>
      <w:proofErr w:type="gramStart"/>
      <w:r w:rsidRPr="0050733F">
        <w:rPr>
          <w:rFonts w:cstheme="minorHAnsi"/>
          <w:b/>
          <w:sz w:val="20"/>
          <w:szCs w:val="20"/>
        </w:rPr>
        <w:t>event-triggered</w:t>
      </w:r>
      <w:proofErr w:type="gramEnd"/>
      <w:r w:rsidRPr="0050733F">
        <w:rPr>
          <w:rFonts w:cstheme="minorHAnsi"/>
          <w:b/>
          <w:sz w:val="20"/>
          <w:szCs w:val="20"/>
        </w:rPr>
        <w:t xml:space="preserve"> L1 repo</w:t>
      </w:r>
      <w:r>
        <w:rPr>
          <w:rFonts w:cstheme="minorHAnsi" w:hint="eastAsia"/>
          <w:b/>
          <w:sz w:val="20"/>
          <w:szCs w:val="20"/>
        </w:rPr>
        <w:t>rt</w:t>
      </w:r>
      <w:r>
        <w:rPr>
          <w:rFonts w:cstheme="minorHAnsi"/>
          <w:b/>
          <w:sz w:val="20"/>
          <w:szCs w:val="20"/>
        </w:rPr>
        <w:t>, which may result the reported TCI state unknown.</w:t>
      </w:r>
    </w:p>
    <w:bookmarkEnd w:id="0"/>
    <w:bookmarkEnd w:id="2"/>
    <w:bookmarkEnd w:id="3"/>
    <w:p w14:paraId="4DE6E1A9" w14:textId="4A5CF66B"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70F082F"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views on</w:t>
      </w:r>
      <w:r w:rsidR="00801F9F" w:rsidRPr="00153468">
        <w:rPr>
          <w:sz w:val="20"/>
          <w:szCs w:val="20"/>
        </w:rPr>
        <w:t xml:space="preserve"> </w:t>
      </w:r>
      <w:r w:rsidR="008243B8" w:rsidRPr="00153468">
        <w:rPr>
          <w:sz w:val="20"/>
          <w:szCs w:val="20"/>
        </w:rPr>
        <w:t xml:space="preserve">event triggered L1 report in </w:t>
      </w:r>
      <w:r w:rsidR="00801F9F" w:rsidRPr="00153468">
        <w:rPr>
          <w:sz w:val="20"/>
          <w:szCs w:val="20"/>
        </w:rPr>
        <w:t>R1</w:t>
      </w:r>
      <w:r w:rsidR="00CC41FC" w:rsidRPr="00153468">
        <w:rPr>
          <w:sz w:val="20"/>
          <w:szCs w:val="20"/>
        </w:rPr>
        <w:t xml:space="preserve">9 </w:t>
      </w:r>
      <w:r w:rsidR="003E65AD" w:rsidRPr="00153468">
        <w:rPr>
          <w:sz w:val="20"/>
          <w:szCs w:val="20"/>
        </w:rPr>
        <w:t>mobility</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8D0760" w:rsidRPr="00153468">
        <w:rPr>
          <w:sz w:val="20"/>
          <w:szCs w:val="20"/>
        </w:rPr>
        <w:t>s</w:t>
      </w:r>
      <w:r w:rsidR="00E710BA" w:rsidRPr="00153468">
        <w:rPr>
          <w:sz w:val="20"/>
          <w:szCs w:val="20"/>
        </w:rPr>
        <w:t>:</w:t>
      </w:r>
    </w:p>
    <w:p w14:paraId="64EF6045" w14:textId="77777777" w:rsidR="00731E24" w:rsidRPr="00153468" w:rsidRDefault="00731E24" w:rsidP="00731E24">
      <w:pPr>
        <w:spacing w:beforeLines="50" w:before="120" w:afterLines="50" w:after="120"/>
        <w:rPr>
          <w:rFonts w:cstheme="minorHAnsi"/>
          <w:b/>
          <w:sz w:val="20"/>
          <w:szCs w:val="20"/>
        </w:rPr>
      </w:pPr>
      <w:r w:rsidRPr="00153468">
        <w:rPr>
          <w:rFonts w:cstheme="minorHAnsi"/>
          <w:b/>
          <w:sz w:val="20"/>
          <w:szCs w:val="20"/>
        </w:rPr>
        <w:t xml:space="preserve">Proposal 1: Open to let </w:t>
      </w:r>
      <w:r w:rsidRPr="00153468">
        <w:rPr>
          <w:b/>
          <w:bCs/>
          <w:sz w:val="20"/>
          <w:szCs w:val="20"/>
        </w:rPr>
        <w:t>RAN1 discuss the number of events supported by UE at first.</w:t>
      </w:r>
    </w:p>
    <w:p w14:paraId="4272D1F5" w14:textId="77777777" w:rsidR="0050733F" w:rsidRDefault="0050733F" w:rsidP="0050733F">
      <w:pPr>
        <w:spacing w:beforeLines="50" w:before="120" w:afterLines="50" w:after="120"/>
        <w:rPr>
          <w:rFonts w:cstheme="minorHAnsi"/>
          <w:b/>
          <w:sz w:val="20"/>
          <w:szCs w:val="20"/>
        </w:rPr>
      </w:pPr>
      <w:r>
        <w:rPr>
          <w:rFonts w:cstheme="minorHAnsi"/>
          <w:b/>
          <w:sz w:val="20"/>
          <w:szCs w:val="20"/>
        </w:rPr>
        <w:t>Proposal 2: For L1 event triggered reporting delay, prefer the wording:</w:t>
      </w:r>
    </w:p>
    <w:p w14:paraId="49ED6EC8" w14:textId="77777777" w:rsidR="0050733F" w:rsidRDefault="0050733F" w:rsidP="0050733F">
      <w:pPr>
        <w:widowControl/>
        <w:numPr>
          <w:ilvl w:val="0"/>
          <w:numId w:val="20"/>
        </w:numPr>
        <w:overflowPunct w:val="0"/>
        <w:autoSpaceDE w:val="0"/>
        <w:autoSpaceDN w:val="0"/>
        <w:adjustRightInd w:val="0"/>
        <w:snapToGrid w:val="0"/>
        <w:spacing w:after="120"/>
        <w:jc w:val="left"/>
        <w:rPr>
          <w:b/>
          <w:bCs/>
          <w:sz w:val="20"/>
          <w:szCs w:val="20"/>
        </w:rPr>
      </w:pPr>
      <w:r>
        <w:rPr>
          <w:b/>
          <w:bCs/>
          <w:sz w:val="20"/>
          <w:szCs w:val="20"/>
        </w:rPr>
        <w:t>Except for periodic MR:</w:t>
      </w:r>
    </w:p>
    <w:p w14:paraId="34BFD323" w14:textId="77777777" w:rsidR="0050733F" w:rsidRDefault="0050733F" w:rsidP="0050733F">
      <w:pPr>
        <w:widowControl/>
        <w:numPr>
          <w:ilvl w:val="1"/>
          <w:numId w:val="20"/>
        </w:numPr>
        <w:overflowPunct w:val="0"/>
        <w:autoSpaceDE w:val="0"/>
        <w:autoSpaceDN w:val="0"/>
        <w:adjustRightInd w:val="0"/>
        <w:snapToGrid w:val="0"/>
        <w:spacing w:after="120"/>
        <w:jc w:val="left"/>
        <w:rPr>
          <w:b/>
          <w:bCs/>
          <w:sz w:val="20"/>
          <w:szCs w:val="20"/>
        </w:rPr>
      </w:pPr>
      <w:r>
        <w:rPr>
          <w:b/>
          <w:bCs/>
          <w:sz w:val="20"/>
          <w:szCs w:val="20"/>
        </w:rPr>
        <w:t>The event triggered measurement reporting delay shall be no larger than the maximum L1-RSRP measurement period on the cells corresponding to the event.</w:t>
      </w:r>
    </w:p>
    <w:p w14:paraId="3E13AF72" w14:textId="77777777" w:rsidR="0050733F" w:rsidRDefault="0050733F" w:rsidP="0050733F">
      <w:pPr>
        <w:widowControl/>
        <w:numPr>
          <w:ilvl w:val="2"/>
          <w:numId w:val="20"/>
        </w:numPr>
        <w:overflowPunct w:val="0"/>
        <w:autoSpaceDE w:val="0"/>
        <w:autoSpaceDN w:val="0"/>
        <w:adjustRightInd w:val="0"/>
        <w:snapToGrid w:val="0"/>
        <w:spacing w:after="120"/>
        <w:jc w:val="left"/>
        <w:rPr>
          <w:b/>
          <w:bCs/>
          <w:sz w:val="20"/>
          <w:szCs w:val="20"/>
        </w:rPr>
      </w:pPr>
      <w:r>
        <w:rPr>
          <w:b/>
          <w:bCs/>
          <w:sz w:val="20"/>
          <w:szCs w:val="20"/>
        </w:rPr>
        <w:t xml:space="preserve">The measurement period on the LTM candidate cells is based on the Rel-18 requirement, with the assumption of </w:t>
      </w:r>
      <w:proofErr w:type="spellStart"/>
      <w:r>
        <w:rPr>
          <w:b/>
          <w:bCs/>
          <w:sz w:val="20"/>
          <w:szCs w:val="20"/>
        </w:rPr>
        <w:t>Treport</w:t>
      </w:r>
      <w:proofErr w:type="spellEnd"/>
      <w:r>
        <w:rPr>
          <w:b/>
          <w:bCs/>
          <w:sz w:val="20"/>
          <w:szCs w:val="20"/>
        </w:rPr>
        <w:t xml:space="preserve"> is 0.</w:t>
      </w:r>
    </w:p>
    <w:p w14:paraId="143E7811" w14:textId="77777777" w:rsidR="0050733F" w:rsidRDefault="0050733F" w:rsidP="0050733F">
      <w:pPr>
        <w:widowControl/>
        <w:numPr>
          <w:ilvl w:val="0"/>
          <w:numId w:val="20"/>
        </w:numPr>
        <w:overflowPunct w:val="0"/>
        <w:autoSpaceDE w:val="0"/>
        <w:autoSpaceDN w:val="0"/>
        <w:adjustRightInd w:val="0"/>
        <w:snapToGrid w:val="0"/>
        <w:spacing w:after="120"/>
        <w:jc w:val="left"/>
        <w:rPr>
          <w:b/>
          <w:bCs/>
          <w:sz w:val="20"/>
          <w:szCs w:val="20"/>
        </w:rPr>
      </w:pPr>
      <w:r>
        <w:rPr>
          <w:b/>
          <w:bCs/>
          <w:sz w:val="20"/>
          <w:szCs w:val="20"/>
        </w:rPr>
        <w:t>For periodic MR:</w:t>
      </w:r>
    </w:p>
    <w:p w14:paraId="3B90DAE0" w14:textId="77777777" w:rsidR="0050733F" w:rsidRDefault="0050733F" w:rsidP="0050733F">
      <w:pPr>
        <w:widowControl/>
        <w:numPr>
          <w:ilvl w:val="1"/>
          <w:numId w:val="20"/>
        </w:numPr>
        <w:overflowPunct w:val="0"/>
        <w:autoSpaceDE w:val="0"/>
        <w:autoSpaceDN w:val="0"/>
        <w:adjustRightInd w:val="0"/>
        <w:snapToGrid w:val="0"/>
        <w:spacing w:after="120"/>
        <w:jc w:val="left"/>
        <w:rPr>
          <w:b/>
          <w:bCs/>
          <w:sz w:val="20"/>
          <w:szCs w:val="20"/>
        </w:rPr>
      </w:pPr>
      <w:r>
        <w:rPr>
          <w:b/>
          <w:bCs/>
          <w:sz w:val="20"/>
          <w:szCs w:val="20"/>
        </w:rPr>
        <w:t>For the first report after condition is met, the event triggered measurement reporting delay shall be no larger than the maximum L1-RSRP measurement period on the cells corresponding to the event.</w:t>
      </w:r>
    </w:p>
    <w:p w14:paraId="3F298DC7" w14:textId="77777777" w:rsidR="0050733F" w:rsidRDefault="0050733F" w:rsidP="0050733F">
      <w:pPr>
        <w:widowControl/>
        <w:numPr>
          <w:ilvl w:val="2"/>
          <w:numId w:val="20"/>
        </w:numPr>
        <w:overflowPunct w:val="0"/>
        <w:autoSpaceDE w:val="0"/>
        <w:autoSpaceDN w:val="0"/>
        <w:adjustRightInd w:val="0"/>
        <w:snapToGrid w:val="0"/>
        <w:spacing w:after="120"/>
        <w:jc w:val="left"/>
        <w:rPr>
          <w:b/>
          <w:bCs/>
          <w:sz w:val="20"/>
          <w:szCs w:val="20"/>
        </w:rPr>
      </w:pPr>
      <w:r>
        <w:rPr>
          <w:b/>
          <w:bCs/>
          <w:sz w:val="20"/>
          <w:szCs w:val="20"/>
        </w:rPr>
        <w:t>RAN4 define delay requirement for the first report after condition is met. After that, UE follow the network configuration on the reporting interval. FFS how to capture this agreement into the CR.</w:t>
      </w:r>
    </w:p>
    <w:p w14:paraId="7C9D822A" w14:textId="1B98D866" w:rsidR="00731E24" w:rsidRPr="00153468" w:rsidRDefault="0050733F" w:rsidP="00731E24">
      <w:pPr>
        <w:spacing w:beforeLines="50" w:before="120" w:afterLines="50" w:after="120"/>
        <w:rPr>
          <w:rFonts w:cstheme="minorHAnsi"/>
          <w:b/>
          <w:sz w:val="20"/>
          <w:szCs w:val="20"/>
        </w:rPr>
      </w:pPr>
      <w:r w:rsidRPr="0050733F">
        <w:rPr>
          <w:rFonts w:cstheme="minorHAnsi"/>
          <w:b/>
          <w:sz w:val="20"/>
          <w:szCs w:val="20"/>
          <w:lang w:val="en-GB"/>
        </w:rPr>
        <w:t>Observation 1</w:t>
      </w:r>
      <w:r w:rsidRPr="0050733F">
        <w:rPr>
          <w:rFonts w:cstheme="minorHAnsi"/>
          <w:b/>
          <w:sz w:val="20"/>
          <w:szCs w:val="20"/>
        </w:rPr>
        <w:t xml:space="preserve">: UE may stop measuring the beam that triggers L1 report if NW activates some other TCI state(s) after </w:t>
      </w:r>
      <w:proofErr w:type="gramStart"/>
      <w:r w:rsidRPr="0050733F">
        <w:rPr>
          <w:rFonts w:cstheme="minorHAnsi"/>
          <w:b/>
          <w:sz w:val="20"/>
          <w:szCs w:val="20"/>
        </w:rPr>
        <w:t>event-triggered</w:t>
      </w:r>
      <w:proofErr w:type="gramEnd"/>
      <w:r w:rsidRPr="0050733F">
        <w:rPr>
          <w:rFonts w:cstheme="minorHAnsi"/>
          <w:b/>
          <w:sz w:val="20"/>
          <w:szCs w:val="20"/>
        </w:rPr>
        <w:t xml:space="preserve"> L1 report, which may result the reported TCI state unknown</w:t>
      </w:r>
      <w:r>
        <w:rPr>
          <w:rFonts w:cstheme="minorHAnsi"/>
          <w:b/>
          <w:sz w:val="20"/>
          <w:szCs w:val="20"/>
        </w:rPr>
        <w:t>.</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5B62B621" w:rsidR="00876A2D" w:rsidRDefault="00012E1F" w:rsidP="00876A2D">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p w14:paraId="79EDD8A8" w14:textId="5B00905E" w:rsidR="002D68FA" w:rsidRPr="009324DF" w:rsidRDefault="00C40A36" w:rsidP="00876A2D">
      <w:pPr>
        <w:pStyle w:val="references0"/>
        <w:rPr>
          <w:rFonts w:asciiTheme="minorHAnsi" w:eastAsiaTheme="minorEastAsia" w:hAnsiTheme="minorHAnsi" w:cstheme="minorBidi"/>
          <w:noProof w:val="0"/>
          <w:kern w:val="2"/>
          <w:szCs w:val="20"/>
          <w:lang w:eastAsia="zh-CN"/>
        </w:rPr>
      </w:pPr>
      <w:r w:rsidRPr="00C40A36">
        <w:rPr>
          <w:rFonts w:asciiTheme="minorHAnsi" w:eastAsiaTheme="minorEastAsia" w:hAnsiTheme="minorHAnsi" w:cstheme="minorBidi"/>
          <w:noProof w:val="0"/>
          <w:kern w:val="2"/>
          <w:szCs w:val="20"/>
          <w:lang w:eastAsia="zh-CN"/>
        </w:rPr>
        <w:t>R4-2</w:t>
      </w:r>
      <w:r w:rsidR="00E520C9">
        <w:rPr>
          <w:rFonts w:asciiTheme="minorHAnsi" w:eastAsiaTheme="minorEastAsia" w:hAnsiTheme="minorHAnsi" w:cstheme="minorBidi"/>
          <w:noProof w:val="0"/>
          <w:kern w:val="2"/>
          <w:szCs w:val="20"/>
          <w:lang w:eastAsia="zh-CN"/>
        </w:rPr>
        <w:t>502601</w:t>
      </w:r>
      <w:r w:rsidR="002D68FA">
        <w:rPr>
          <w:rFonts w:asciiTheme="minorHAnsi" w:eastAsiaTheme="minorEastAsia" w:hAnsiTheme="minorHAnsi" w:cstheme="minorBidi"/>
          <w:noProof w:val="0"/>
          <w:kern w:val="2"/>
          <w:szCs w:val="20"/>
          <w:lang w:eastAsia="zh-CN"/>
        </w:rPr>
        <w:t xml:space="preserve">, </w:t>
      </w:r>
      <w:r w:rsidR="002D68FA" w:rsidRPr="002D68FA">
        <w:rPr>
          <w:rFonts w:asciiTheme="minorHAnsi" w:eastAsiaTheme="minorEastAsia" w:hAnsiTheme="minorHAnsi" w:cstheme="minorBidi"/>
          <w:noProof w:val="0"/>
          <w:kern w:val="2"/>
          <w:szCs w:val="20"/>
          <w:lang w:eastAsia="zh-CN"/>
        </w:rPr>
        <w:t>WF on RRM requirements for NR_Mob_Ph4_Part1</w:t>
      </w:r>
      <w:r w:rsidR="002D68FA">
        <w:rPr>
          <w:rFonts w:asciiTheme="minorHAnsi" w:eastAsiaTheme="minorEastAsia" w:hAnsiTheme="minorHAnsi" w:cstheme="minorBidi"/>
          <w:noProof w:val="0"/>
          <w:kern w:val="2"/>
          <w:szCs w:val="20"/>
          <w:lang w:eastAsia="zh-CN"/>
        </w:rPr>
        <w:t>, Apple, RAN4#11</w:t>
      </w:r>
      <w:r w:rsidR="00E520C9">
        <w:rPr>
          <w:rFonts w:asciiTheme="minorHAnsi" w:eastAsiaTheme="minorEastAsia" w:hAnsiTheme="minorHAnsi" w:cstheme="minorBidi"/>
          <w:noProof w:val="0"/>
          <w:kern w:val="2"/>
          <w:szCs w:val="20"/>
          <w:lang w:eastAsia="zh-CN"/>
        </w:rPr>
        <w:t>4</w:t>
      </w:r>
      <w:r w:rsidR="002D68FA">
        <w:rPr>
          <w:rFonts w:asciiTheme="minorHAnsi" w:eastAsiaTheme="minorEastAsia" w:hAnsiTheme="minorHAnsi" w:cstheme="minorBidi"/>
          <w:noProof w:val="0"/>
          <w:kern w:val="2"/>
          <w:szCs w:val="20"/>
          <w:lang w:eastAsia="zh-CN"/>
        </w:rPr>
        <w:t>.</w:t>
      </w:r>
    </w:p>
    <w:sectPr w:rsidR="002D68FA"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76320" w14:textId="77777777" w:rsidR="00143268" w:rsidRDefault="00143268">
      <w:r>
        <w:separator/>
      </w:r>
    </w:p>
  </w:endnote>
  <w:endnote w:type="continuationSeparator" w:id="0">
    <w:p w14:paraId="10822E95" w14:textId="77777777" w:rsidR="00143268" w:rsidRDefault="00143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5B5C4" w14:textId="77777777" w:rsidR="00143268" w:rsidRDefault="00143268">
      <w:r>
        <w:separator/>
      </w:r>
    </w:p>
  </w:footnote>
  <w:footnote w:type="continuationSeparator" w:id="0">
    <w:p w14:paraId="5018AA00" w14:textId="77777777" w:rsidR="00143268" w:rsidRDefault="00143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3"/>
  </w:num>
  <w:num w:numId="2" w16cid:durableId="2066179577">
    <w:abstractNumId w:val="7"/>
  </w:num>
  <w:num w:numId="3" w16cid:durableId="1696270071">
    <w:abstractNumId w:val="1"/>
  </w:num>
  <w:num w:numId="4" w16cid:durableId="1988512168">
    <w:abstractNumId w:val="0"/>
  </w:num>
  <w:num w:numId="5" w16cid:durableId="1507675303">
    <w:abstractNumId w:val="9"/>
    <w:lvlOverride w:ilvl="0">
      <w:startOverride w:val="1"/>
    </w:lvlOverride>
  </w:num>
  <w:num w:numId="6" w16cid:durableId="1064258278">
    <w:abstractNumId w:val="14"/>
  </w:num>
  <w:num w:numId="7" w16cid:durableId="648172848">
    <w:abstractNumId w:val="10"/>
  </w:num>
  <w:num w:numId="8" w16cid:durableId="929192334">
    <w:abstractNumId w:val="11"/>
  </w:num>
  <w:num w:numId="9" w16cid:durableId="1661928400">
    <w:abstractNumId w:val="6"/>
  </w:num>
  <w:num w:numId="10" w16cid:durableId="913969805">
    <w:abstractNumId w:val="12"/>
  </w:num>
  <w:num w:numId="11" w16cid:durableId="1982029420">
    <w:abstractNumId w:val="8"/>
  </w:num>
  <w:num w:numId="12" w16cid:durableId="1000960844">
    <w:abstractNumId w:val="2"/>
  </w:num>
  <w:num w:numId="13" w16cid:durableId="1963994101">
    <w:abstractNumId w:val="5"/>
  </w:num>
  <w:num w:numId="14" w16cid:durableId="27264513">
    <w:abstractNumId w:val="16"/>
  </w:num>
  <w:num w:numId="15" w16cid:durableId="1352300169">
    <w:abstractNumId w:val="16"/>
  </w:num>
  <w:num w:numId="16" w16cid:durableId="476924443">
    <w:abstractNumId w:val="15"/>
  </w:num>
  <w:num w:numId="17" w16cid:durableId="1116212705">
    <w:abstractNumId w:val="3"/>
  </w:num>
  <w:num w:numId="18" w16cid:durableId="577010698">
    <w:abstractNumId w:val="4"/>
  </w:num>
  <w:num w:numId="19" w16cid:durableId="810755722">
    <w:abstractNumId w:val="11"/>
  </w:num>
  <w:num w:numId="20" w16cid:durableId="74685058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33F"/>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BB9"/>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4F0F"/>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84F0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84F0F"/>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3</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12</cp:revision>
  <dcterms:created xsi:type="dcterms:W3CDTF">2025-02-07T11:59:00Z</dcterms:created>
  <dcterms:modified xsi:type="dcterms:W3CDTF">2025-03-28T11:19:00Z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